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7B15" w14:textId="0BC46B72" w:rsidR="00AF0634" w:rsidRDefault="00AF0634" w:rsidP="00593201">
      <w:pPr>
        <w:jc w:val="center"/>
        <w:rPr>
          <w:rFonts w:ascii="Century Gothic" w:hAnsi="Century Gothic"/>
          <w:b/>
          <w:sz w:val="24"/>
          <w:szCs w:val="24"/>
        </w:rPr>
      </w:pPr>
    </w:p>
    <w:p w14:paraId="310DF49F" w14:textId="095AA56C" w:rsidR="009560C2" w:rsidRDefault="009560C2" w:rsidP="009560C2">
      <w:pPr>
        <w:rPr>
          <w:rFonts w:ascii="Century Gothic" w:hAnsi="Century Gothic"/>
          <w:b/>
          <w:sz w:val="24"/>
          <w:szCs w:val="24"/>
        </w:rPr>
      </w:pPr>
      <w:r>
        <w:rPr>
          <w:noProof/>
        </w:rPr>
        <w:drawing>
          <wp:anchor distT="0" distB="0" distL="114300" distR="114300" simplePos="0" relativeHeight="251658240" behindDoc="0" locked="0" layoutInCell="1" allowOverlap="1" wp14:anchorId="197C042A" wp14:editId="2471C692">
            <wp:simplePos x="0" y="0"/>
            <wp:positionH relativeFrom="column">
              <wp:posOffset>2122170</wp:posOffset>
            </wp:positionH>
            <wp:positionV relativeFrom="paragraph">
              <wp:posOffset>19685</wp:posOffset>
            </wp:positionV>
            <wp:extent cx="4523740" cy="1344295"/>
            <wp:effectExtent l="0" t="0" r="0"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3740" cy="1344295"/>
                    </a:xfrm>
                    <a:prstGeom prst="rect">
                      <a:avLst/>
                    </a:prstGeom>
                    <a:noFill/>
                  </pic:spPr>
                </pic:pic>
              </a:graphicData>
            </a:graphic>
            <wp14:sizeRelH relativeFrom="margin">
              <wp14:pctWidth>0</wp14:pctWidth>
            </wp14:sizeRelH>
            <wp14:sizeRelV relativeFrom="margin">
              <wp14:pctHeight>0</wp14:pctHeight>
            </wp14:sizeRelV>
          </wp:anchor>
        </w:drawing>
      </w:r>
    </w:p>
    <w:p w14:paraId="27D0892A" w14:textId="15D0126D" w:rsidR="00AF0634" w:rsidRDefault="009560C2" w:rsidP="009560C2">
      <w:pPr>
        <w:rPr>
          <w:rFonts w:ascii="Century Gothic" w:hAnsi="Century Gothic"/>
          <w:b/>
          <w:sz w:val="24"/>
          <w:szCs w:val="24"/>
        </w:rPr>
      </w:pPr>
      <w:r>
        <w:rPr>
          <w:noProof/>
        </w:rPr>
        <w:drawing>
          <wp:inline distT="0" distB="0" distL="0" distR="0" wp14:anchorId="6A5FACFF" wp14:editId="183B7965">
            <wp:extent cx="1990725" cy="457200"/>
            <wp:effectExtent l="0" t="0" r="9525" b="0"/>
            <wp:docPr id="42" name="Picture 42"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42" name="Picture 42" descr="A close up of a sign&#10;&#10;Description generated with high confidenc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57200"/>
                    </a:xfrm>
                    <a:prstGeom prst="rect">
                      <a:avLst/>
                    </a:prstGeom>
                    <a:noFill/>
                  </pic:spPr>
                </pic:pic>
              </a:graphicData>
            </a:graphic>
          </wp:inline>
        </w:drawing>
      </w:r>
      <w:r>
        <w:rPr>
          <w:rFonts w:ascii="Century Gothic" w:hAnsi="Century Gothic"/>
          <w:b/>
          <w:sz w:val="24"/>
          <w:szCs w:val="24"/>
        </w:rPr>
        <w:br w:type="textWrapping" w:clear="all"/>
      </w:r>
    </w:p>
    <w:p w14:paraId="34C5D0E3" w14:textId="4311B6C7" w:rsidR="00AF0634" w:rsidRDefault="00AF0634" w:rsidP="00AF0634">
      <w:pPr>
        <w:tabs>
          <w:tab w:val="left" w:pos="5870"/>
        </w:tabs>
        <w:rPr>
          <w:rFonts w:ascii="Century Gothic" w:hAnsi="Century Gothic"/>
          <w:b/>
          <w:sz w:val="24"/>
          <w:szCs w:val="24"/>
        </w:rPr>
      </w:pPr>
      <w:r>
        <w:rPr>
          <w:rFonts w:ascii="Century Gothic" w:hAnsi="Century Gothic"/>
          <w:b/>
          <w:sz w:val="24"/>
          <w:szCs w:val="24"/>
        </w:rPr>
        <w:tab/>
      </w:r>
    </w:p>
    <w:p w14:paraId="7953666E" w14:textId="5C97FD37" w:rsidR="007354FA" w:rsidRPr="009560C2" w:rsidRDefault="007354FA" w:rsidP="009560C2">
      <w:pPr>
        <w:spacing w:before="100" w:beforeAutospacing="1" w:after="100" w:afterAutospacing="1" w:line="240" w:lineRule="auto"/>
        <w:jc w:val="center"/>
        <w:rPr>
          <w:rFonts w:ascii="Century Gothic" w:eastAsia="Times New Roman" w:hAnsi="Century Gothic" w:cs="Arial"/>
          <w:b/>
          <w:bCs/>
          <w:color w:val="0070C0"/>
          <w:sz w:val="28"/>
          <w:szCs w:val="28"/>
          <w:lang w:val="en" w:eastAsia="en-GB"/>
        </w:rPr>
      </w:pPr>
      <w:r w:rsidRPr="009560C2">
        <w:rPr>
          <w:rFonts w:ascii="Century Gothic" w:hAnsi="Century Gothic" w:cs="Arial"/>
          <w:b/>
          <w:color w:val="0070C0"/>
          <w:sz w:val="28"/>
          <w:szCs w:val="28"/>
        </w:rPr>
        <w:t xml:space="preserve">Queries relating to the procurement of </w:t>
      </w:r>
      <w:r w:rsidR="009560C2" w:rsidRPr="009560C2">
        <w:rPr>
          <w:rFonts w:ascii="Century Gothic" w:eastAsia="Times New Roman" w:hAnsi="Century Gothic" w:cs="Arial"/>
          <w:b/>
          <w:bCs/>
          <w:color w:val="0070C0"/>
          <w:sz w:val="28"/>
          <w:szCs w:val="28"/>
          <w:lang w:val="en" w:eastAsia="en-GB"/>
        </w:rPr>
        <w:t>Extension Period mental health and well-being support provision, Extension Period Supported Employment provision and the final evaluation for</w:t>
      </w:r>
      <w:r w:rsidRPr="009560C2">
        <w:rPr>
          <w:rFonts w:ascii="Century Gothic" w:hAnsi="Century Gothic" w:cs="Arial"/>
          <w:b/>
          <w:color w:val="0070C0"/>
          <w:sz w:val="28"/>
          <w:szCs w:val="28"/>
        </w:rPr>
        <w:t xml:space="preserve"> the </w:t>
      </w:r>
      <w:r w:rsidR="009560C2" w:rsidRPr="009560C2">
        <w:rPr>
          <w:rFonts w:ascii="Century Gothic" w:hAnsi="Century Gothic" w:cs="Arial"/>
          <w:b/>
          <w:color w:val="0070C0"/>
          <w:sz w:val="28"/>
          <w:szCs w:val="28"/>
        </w:rPr>
        <w:t xml:space="preserve">ESF/ </w:t>
      </w:r>
      <w:r w:rsidRPr="009560C2">
        <w:rPr>
          <w:rFonts w:ascii="Century Gothic" w:hAnsi="Century Gothic" w:cs="Arial"/>
          <w:b/>
          <w:color w:val="0070C0"/>
          <w:sz w:val="28"/>
          <w:szCs w:val="28"/>
        </w:rPr>
        <w:t>Big Lottery funded Brighter Futures project</w:t>
      </w:r>
    </w:p>
    <w:p w14:paraId="427070CC" w14:textId="77777777" w:rsidR="007354FA" w:rsidRDefault="007354FA" w:rsidP="007354FA">
      <w:pPr>
        <w:ind w:left="-851" w:right="-489"/>
        <w:rPr>
          <w:rFonts w:ascii="Century Gothic" w:hAnsi="Century Gothic"/>
          <w:b/>
          <w:sz w:val="24"/>
          <w:szCs w:val="24"/>
        </w:rPr>
      </w:pPr>
    </w:p>
    <w:p w14:paraId="7F917A61" w14:textId="0F8D7FE7" w:rsidR="007354FA" w:rsidRPr="009560C2" w:rsidRDefault="007354FA" w:rsidP="009560C2">
      <w:pPr>
        <w:ind w:right="-489"/>
        <w:rPr>
          <w:rFonts w:ascii="Verdana" w:hAnsi="Verdana" w:cs="Arial"/>
          <w:b/>
          <w:color w:val="0070C0"/>
          <w:sz w:val="24"/>
          <w:szCs w:val="24"/>
        </w:rPr>
      </w:pPr>
      <w:r w:rsidRPr="009560C2">
        <w:rPr>
          <w:rFonts w:ascii="Century Gothic" w:hAnsi="Century Gothic"/>
          <w:b/>
          <w:sz w:val="24"/>
          <w:szCs w:val="24"/>
        </w:rPr>
        <w:t>The following queries have been raised for:</w:t>
      </w:r>
    </w:p>
    <w:p w14:paraId="7DAF3AF8" w14:textId="22B1EE62" w:rsidR="009560C2" w:rsidRDefault="009560C2" w:rsidP="009560C2">
      <w:pPr>
        <w:pStyle w:val="ListParagraph"/>
        <w:numPr>
          <w:ilvl w:val="0"/>
          <w:numId w:val="1"/>
        </w:numPr>
        <w:spacing w:before="100" w:beforeAutospacing="1" w:after="100" w:afterAutospacing="1" w:line="240" w:lineRule="auto"/>
        <w:rPr>
          <w:rFonts w:ascii="Century Gothic" w:eastAsia="Times New Roman" w:hAnsi="Century Gothic" w:cs="Arial"/>
          <w:b/>
          <w:bCs/>
          <w:sz w:val="24"/>
          <w:szCs w:val="24"/>
          <w:lang w:val="en" w:eastAsia="en-GB"/>
        </w:rPr>
      </w:pPr>
      <w:r w:rsidRPr="009560C2">
        <w:rPr>
          <w:rFonts w:ascii="Century Gothic" w:eastAsia="Times New Roman" w:hAnsi="Century Gothic" w:cs="Arial"/>
          <w:b/>
          <w:bCs/>
          <w:sz w:val="24"/>
          <w:szCs w:val="24"/>
          <w:lang w:val="en" w:eastAsia="en-GB"/>
        </w:rPr>
        <w:t>Extension mental health and well-being support provision</w:t>
      </w:r>
    </w:p>
    <w:p w14:paraId="16B081A6" w14:textId="4BD08812" w:rsidR="001A01D7" w:rsidRPr="001A01D7" w:rsidRDefault="001A01D7" w:rsidP="001A01D7">
      <w:pPr>
        <w:spacing w:after="0" w:line="240" w:lineRule="auto"/>
        <w:rPr>
          <w:rFonts w:ascii="Century Gothic" w:hAnsi="Century Gothic"/>
          <w:sz w:val="24"/>
          <w:szCs w:val="24"/>
        </w:rPr>
      </w:pPr>
      <w:r w:rsidRPr="001A01D7">
        <w:rPr>
          <w:rFonts w:ascii="Century Gothic" w:eastAsia="Times New Roman" w:hAnsi="Century Gothic" w:cs="Arial"/>
          <w:b/>
          <w:bCs/>
          <w:sz w:val="24"/>
          <w:szCs w:val="24"/>
          <w:lang w:val="en" w:eastAsia="en-GB"/>
        </w:rPr>
        <w:t xml:space="preserve">Question 1: </w:t>
      </w:r>
      <w:r w:rsidRPr="001A01D7">
        <w:rPr>
          <w:rFonts w:ascii="Century Gothic" w:hAnsi="Century Gothic"/>
          <w:sz w:val="24"/>
          <w:szCs w:val="24"/>
        </w:rPr>
        <w:t xml:space="preserve">How long are participants expected to be engaged with the provision?  The Employment provision states 26 </w:t>
      </w:r>
      <w:proofErr w:type="gramStart"/>
      <w:r w:rsidRPr="001A01D7">
        <w:rPr>
          <w:rFonts w:ascii="Century Gothic" w:hAnsi="Century Gothic"/>
          <w:sz w:val="24"/>
          <w:szCs w:val="24"/>
        </w:rPr>
        <w:t>weeks</w:t>
      </w:r>
      <w:proofErr w:type="gramEnd"/>
      <w:r w:rsidRPr="001A01D7">
        <w:rPr>
          <w:rFonts w:ascii="Century Gothic" w:hAnsi="Century Gothic"/>
          <w:sz w:val="24"/>
          <w:szCs w:val="24"/>
        </w:rPr>
        <w:t xml:space="preserve"> but I can’t find any indication for the Mental health and wellbeing lot.</w:t>
      </w:r>
    </w:p>
    <w:p w14:paraId="1A00EFA9" w14:textId="30F6E70F" w:rsidR="001A01D7" w:rsidRPr="001A01D7" w:rsidRDefault="001A01D7" w:rsidP="001A01D7">
      <w:pPr>
        <w:spacing w:after="0" w:line="240" w:lineRule="auto"/>
        <w:ind w:left="360"/>
        <w:rPr>
          <w:rFonts w:ascii="Century Gothic" w:hAnsi="Century Gothic"/>
          <w:sz w:val="24"/>
          <w:szCs w:val="24"/>
        </w:rPr>
      </w:pPr>
    </w:p>
    <w:p w14:paraId="0E1B3DAE" w14:textId="77777777" w:rsidR="001A01D7" w:rsidRPr="001A01D7" w:rsidRDefault="001A01D7" w:rsidP="001A01D7">
      <w:pPr>
        <w:rPr>
          <w:rFonts w:ascii="Century Gothic" w:hAnsi="Century Gothic"/>
          <w:sz w:val="24"/>
          <w:szCs w:val="24"/>
        </w:rPr>
      </w:pPr>
      <w:r w:rsidRPr="001A01D7">
        <w:rPr>
          <w:rFonts w:ascii="Century Gothic" w:hAnsi="Century Gothic"/>
          <w:b/>
          <w:bCs/>
          <w:sz w:val="24"/>
          <w:szCs w:val="24"/>
        </w:rPr>
        <w:t>Response to Question 1:</w:t>
      </w:r>
      <w:r w:rsidRPr="001A01D7">
        <w:rPr>
          <w:rFonts w:ascii="Century Gothic" w:hAnsi="Century Gothic"/>
          <w:sz w:val="24"/>
          <w:szCs w:val="24"/>
        </w:rPr>
        <w:t xml:space="preserve"> Realistically, it would probably take most providers a minimum of six weeks to timetable in all the required interventions e.g. initial assessment, action planning, condition management support, signposting to therapeutic support and follow up, well-being workshops and visits to community venues. However we do not wish to specify a minimum or maximum duration as we want providers to have the freedom to propose and justify their own format within which they would also personalise their delivery to take account of the diverse and fluctuating nature of mental health conditions. </w:t>
      </w:r>
    </w:p>
    <w:p w14:paraId="0B0AFAED" w14:textId="0A0EABE8" w:rsidR="001A01D7" w:rsidRPr="001A01D7" w:rsidRDefault="001A01D7" w:rsidP="001A01D7">
      <w:pPr>
        <w:spacing w:after="0" w:line="240" w:lineRule="auto"/>
        <w:rPr>
          <w:rFonts w:ascii="Century Gothic" w:hAnsi="Century Gothic"/>
          <w:sz w:val="24"/>
          <w:szCs w:val="24"/>
        </w:rPr>
      </w:pPr>
    </w:p>
    <w:p w14:paraId="6C501F6E" w14:textId="4C3CBCFD" w:rsidR="001A01D7" w:rsidRPr="001A01D7" w:rsidRDefault="001A01D7" w:rsidP="001A01D7">
      <w:pPr>
        <w:pStyle w:val="Heading1"/>
        <w:shd w:val="clear" w:color="auto" w:fill="FFFFFF"/>
        <w:spacing w:before="24" w:beforeAutospacing="0" w:after="0" w:afterAutospacing="0" w:line="300" w:lineRule="atLeast"/>
        <w:rPr>
          <w:rFonts w:ascii="Century Gothic" w:eastAsia="Times New Roman" w:hAnsi="Century Gothic"/>
          <w:b w:val="0"/>
          <w:bCs w:val="0"/>
          <w:color w:val="0B0C0C"/>
          <w:sz w:val="24"/>
          <w:szCs w:val="24"/>
        </w:rPr>
      </w:pPr>
      <w:r w:rsidRPr="001A01D7">
        <w:rPr>
          <w:rFonts w:ascii="Century Gothic" w:hAnsi="Century Gothic"/>
          <w:sz w:val="24"/>
          <w:szCs w:val="24"/>
        </w:rPr>
        <w:t xml:space="preserve">Question 2: </w:t>
      </w:r>
      <w:r w:rsidRPr="001A01D7">
        <w:rPr>
          <w:rFonts w:ascii="Century Gothic" w:eastAsia="Times New Roman" w:hAnsi="Century Gothic"/>
          <w:b w:val="0"/>
          <w:bCs w:val="0"/>
          <w:color w:val="0B0C0C"/>
          <w:sz w:val="24"/>
          <w:szCs w:val="24"/>
        </w:rPr>
        <w:t>Do you foresee online training being used to supplement the workshops?</w:t>
      </w:r>
    </w:p>
    <w:p w14:paraId="512B00EA" w14:textId="79CEE406" w:rsidR="001A01D7" w:rsidRPr="001A01D7" w:rsidRDefault="001A01D7" w:rsidP="001A01D7">
      <w:pPr>
        <w:pStyle w:val="Heading1"/>
        <w:shd w:val="clear" w:color="auto" w:fill="FFFFFF"/>
        <w:spacing w:before="24" w:beforeAutospacing="0" w:after="0" w:afterAutospacing="0" w:line="300" w:lineRule="atLeast"/>
        <w:rPr>
          <w:rFonts w:ascii="Century Gothic" w:eastAsia="Times New Roman" w:hAnsi="Century Gothic"/>
          <w:b w:val="0"/>
          <w:bCs w:val="0"/>
          <w:color w:val="0B0C0C"/>
          <w:sz w:val="24"/>
          <w:szCs w:val="24"/>
        </w:rPr>
      </w:pPr>
    </w:p>
    <w:p w14:paraId="53DE50F2" w14:textId="77777777" w:rsidR="001A01D7" w:rsidRPr="001A01D7" w:rsidRDefault="001A01D7" w:rsidP="001A01D7">
      <w:pPr>
        <w:rPr>
          <w:rFonts w:ascii="Century Gothic" w:hAnsi="Century Gothic"/>
          <w:sz w:val="24"/>
          <w:szCs w:val="24"/>
        </w:rPr>
      </w:pPr>
      <w:r w:rsidRPr="001A01D7">
        <w:rPr>
          <w:rFonts w:ascii="Century Gothic" w:eastAsia="Times New Roman" w:hAnsi="Century Gothic"/>
          <w:b/>
          <w:bCs/>
          <w:color w:val="0B0C0C"/>
          <w:sz w:val="24"/>
          <w:szCs w:val="24"/>
        </w:rPr>
        <w:t xml:space="preserve">Answer to question 2: </w:t>
      </w:r>
      <w:r w:rsidRPr="001A01D7">
        <w:rPr>
          <w:rFonts w:ascii="Century Gothic" w:hAnsi="Century Gothic"/>
          <w:sz w:val="24"/>
          <w:szCs w:val="24"/>
        </w:rPr>
        <w:t>Please feel free to offer supplementary online training in addition to the workshops if you believe this would be of benefit to the participants.</w:t>
      </w:r>
    </w:p>
    <w:p w14:paraId="05FE2DDA" w14:textId="5156061E" w:rsidR="00F342E3" w:rsidRDefault="00F342E3" w:rsidP="00F342E3">
      <w:pPr>
        <w:pStyle w:val="Heading1"/>
        <w:shd w:val="clear" w:color="auto" w:fill="FFFFFF"/>
        <w:spacing w:before="24" w:beforeAutospacing="0" w:after="0" w:afterAutospacing="0" w:line="300" w:lineRule="atLeast"/>
        <w:ind w:left="720"/>
        <w:rPr>
          <w:rFonts w:ascii="Century Gothic" w:eastAsia="Times New Roman" w:hAnsi="Century Gothic"/>
          <w:b w:val="0"/>
          <w:bCs w:val="0"/>
          <w:sz w:val="24"/>
          <w:szCs w:val="24"/>
        </w:rPr>
      </w:pPr>
      <w:r w:rsidRPr="00F342E3">
        <w:rPr>
          <w:rFonts w:ascii="Century Gothic" w:eastAsia="Times New Roman" w:hAnsi="Century Gothic"/>
          <w:color w:val="0B0C0C"/>
          <w:sz w:val="24"/>
          <w:szCs w:val="24"/>
        </w:rPr>
        <w:lastRenderedPageBreak/>
        <w:t>Question 3:</w:t>
      </w:r>
      <w:r w:rsidRPr="00F342E3">
        <w:rPr>
          <w:rFonts w:ascii="Century Gothic" w:eastAsia="Times New Roman" w:hAnsi="Century Gothic"/>
          <w:b w:val="0"/>
          <w:bCs w:val="0"/>
          <w:color w:val="0B0C0C"/>
          <w:sz w:val="24"/>
          <w:szCs w:val="24"/>
        </w:rPr>
        <w:t xml:space="preserve"> </w:t>
      </w:r>
      <w:r w:rsidRPr="00F342E3">
        <w:rPr>
          <w:rFonts w:ascii="Century Gothic" w:eastAsia="Times New Roman" w:hAnsi="Century Gothic"/>
          <w:b w:val="0"/>
          <w:bCs w:val="0"/>
          <w:sz w:val="24"/>
          <w:szCs w:val="24"/>
        </w:rPr>
        <w:t>As it is partly funded by the National Lottery, i</w:t>
      </w:r>
      <w:r w:rsidRPr="00F342E3">
        <w:rPr>
          <w:rFonts w:ascii="Century Gothic" w:eastAsia="Times New Roman" w:hAnsi="Century Gothic"/>
          <w:b w:val="0"/>
          <w:bCs w:val="0"/>
          <w:color w:val="0B0C0C"/>
          <w:sz w:val="24"/>
          <w:szCs w:val="24"/>
        </w:rPr>
        <w:t xml:space="preserve">s this opportunity only </w:t>
      </w:r>
      <w:r w:rsidRPr="00F342E3">
        <w:rPr>
          <w:rFonts w:ascii="Century Gothic" w:eastAsia="Times New Roman" w:hAnsi="Century Gothic"/>
          <w:b w:val="0"/>
          <w:bCs w:val="0"/>
          <w:sz w:val="24"/>
          <w:szCs w:val="24"/>
        </w:rPr>
        <w:t xml:space="preserve">open to not for profit organisations </w:t>
      </w:r>
    </w:p>
    <w:p w14:paraId="7BCEE27E" w14:textId="77777777" w:rsidR="00F342E3" w:rsidRDefault="00F342E3" w:rsidP="00F342E3">
      <w:pPr>
        <w:pStyle w:val="Heading1"/>
        <w:shd w:val="clear" w:color="auto" w:fill="FFFFFF"/>
        <w:spacing w:before="24" w:beforeAutospacing="0" w:after="0" w:afterAutospacing="0" w:line="300" w:lineRule="atLeast"/>
        <w:ind w:left="720"/>
        <w:rPr>
          <w:rFonts w:ascii="Century Gothic" w:eastAsia="Times New Roman" w:hAnsi="Century Gothic"/>
          <w:b w:val="0"/>
          <w:bCs w:val="0"/>
          <w:sz w:val="24"/>
          <w:szCs w:val="24"/>
        </w:rPr>
      </w:pPr>
    </w:p>
    <w:p w14:paraId="110EC447" w14:textId="4DD32D66" w:rsidR="001A01D7" w:rsidRPr="00E31D76" w:rsidRDefault="00F342E3" w:rsidP="00F342E3">
      <w:pPr>
        <w:pStyle w:val="Heading1"/>
        <w:shd w:val="clear" w:color="auto" w:fill="FFFFFF"/>
        <w:spacing w:before="24" w:beforeAutospacing="0" w:after="0" w:afterAutospacing="0" w:line="300" w:lineRule="atLeast"/>
        <w:ind w:left="720"/>
        <w:rPr>
          <w:rFonts w:ascii="Century Gothic" w:eastAsia="Times New Roman" w:hAnsi="Century Gothic"/>
          <w:b w:val="0"/>
          <w:bCs w:val="0"/>
          <w:color w:val="0B0C0C"/>
          <w:sz w:val="24"/>
          <w:szCs w:val="24"/>
        </w:rPr>
      </w:pPr>
      <w:r w:rsidRPr="00F342E3">
        <w:rPr>
          <w:rFonts w:ascii="Century Gothic" w:eastAsia="Times New Roman" w:hAnsi="Century Gothic"/>
          <w:sz w:val="24"/>
          <w:szCs w:val="24"/>
        </w:rPr>
        <w:t>Answer to question 3:</w:t>
      </w:r>
      <w:r>
        <w:rPr>
          <w:rFonts w:ascii="Century Gothic" w:eastAsia="Times New Roman" w:hAnsi="Century Gothic"/>
          <w:b w:val="0"/>
          <w:bCs w:val="0"/>
          <w:sz w:val="24"/>
          <w:szCs w:val="24"/>
        </w:rPr>
        <w:t xml:space="preserve"> </w:t>
      </w:r>
      <w:r w:rsidRPr="00E31D76">
        <w:rPr>
          <w:rFonts w:ascii="Century Gothic" w:eastAsia="Times New Roman" w:hAnsi="Century Gothic"/>
          <w:b w:val="0"/>
          <w:bCs w:val="0"/>
          <w:sz w:val="24"/>
          <w:szCs w:val="24"/>
        </w:rPr>
        <w:t xml:space="preserve">This opportunity is </w:t>
      </w:r>
      <w:r w:rsidR="00E31D76" w:rsidRPr="00E31D76">
        <w:rPr>
          <w:rFonts w:ascii="Century Gothic" w:eastAsia="Times New Roman" w:hAnsi="Century Gothic"/>
          <w:b w:val="0"/>
          <w:bCs w:val="0"/>
          <w:sz w:val="24"/>
          <w:szCs w:val="24"/>
        </w:rPr>
        <w:t xml:space="preserve">not restricted to not for profit organisations, however funding is </w:t>
      </w:r>
      <w:r w:rsidR="00E31D76" w:rsidRPr="00E31D76">
        <w:rPr>
          <w:rFonts w:ascii="Century Gothic" w:eastAsia="Times New Roman" w:hAnsi="Century Gothic" w:cs="Arial"/>
          <w:b w:val="0"/>
          <w:bCs w:val="0"/>
          <w:sz w:val="24"/>
          <w:szCs w:val="24"/>
        </w:rPr>
        <w:t xml:space="preserve">paid on an actual, eligible and compliant direct costs basis i.e. the provider will be paid for the actual costs incurred in their delivery of the project and </w:t>
      </w:r>
      <w:r w:rsidR="00E31D76">
        <w:rPr>
          <w:rFonts w:ascii="Century Gothic" w:eastAsia="Times New Roman" w:hAnsi="Century Gothic" w:cs="Arial"/>
          <w:b w:val="0"/>
          <w:bCs w:val="0"/>
          <w:sz w:val="24"/>
          <w:szCs w:val="24"/>
        </w:rPr>
        <w:t>therefore</w:t>
      </w:r>
      <w:r w:rsidR="00951B0B">
        <w:rPr>
          <w:rFonts w:ascii="Century Gothic" w:eastAsia="Times New Roman" w:hAnsi="Century Gothic" w:cs="Arial"/>
          <w:b w:val="0"/>
          <w:bCs w:val="0"/>
          <w:sz w:val="24"/>
          <w:szCs w:val="24"/>
        </w:rPr>
        <w:t xml:space="preserve"> it is impossible to make a</w:t>
      </w:r>
      <w:r w:rsidR="00E31D76">
        <w:rPr>
          <w:rFonts w:ascii="Century Gothic" w:eastAsia="Times New Roman" w:hAnsi="Century Gothic" w:cs="Arial"/>
          <w:b w:val="0"/>
          <w:bCs w:val="0"/>
          <w:sz w:val="24"/>
          <w:szCs w:val="24"/>
        </w:rPr>
        <w:t xml:space="preserve"> </w:t>
      </w:r>
      <w:r w:rsidR="00E31D76" w:rsidRPr="00E31D76">
        <w:rPr>
          <w:rFonts w:ascii="Century Gothic" w:eastAsia="Times New Roman" w:hAnsi="Century Gothic" w:cs="Arial"/>
          <w:b w:val="0"/>
          <w:bCs w:val="0"/>
          <w:sz w:val="24"/>
          <w:szCs w:val="24"/>
        </w:rPr>
        <w:t xml:space="preserve">profit </w:t>
      </w:r>
    </w:p>
    <w:p w14:paraId="6FE599E7" w14:textId="58D2B6D8" w:rsidR="001A01D7" w:rsidRDefault="001A01D7" w:rsidP="001A01D7">
      <w:pPr>
        <w:spacing w:after="0" w:line="240" w:lineRule="auto"/>
      </w:pPr>
    </w:p>
    <w:p w14:paraId="0C5F378A" w14:textId="0C6A6EFC" w:rsidR="001A01D7" w:rsidRPr="001A01D7" w:rsidRDefault="001A01D7" w:rsidP="001A01D7">
      <w:pPr>
        <w:spacing w:before="100" w:beforeAutospacing="1" w:after="100" w:afterAutospacing="1" w:line="240" w:lineRule="auto"/>
        <w:rPr>
          <w:rFonts w:ascii="Century Gothic" w:eastAsia="Times New Roman" w:hAnsi="Century Gothic" w:cs="Arial"/>
          <w:b/>
          <w:bCs/>
          <w:sz w:val="24"/>
          <w:szCs w:val="24"/>
          <w:lang w:val="en" w:eastAsia="en-GB"/>
        </w:rPr>
      </w:pPr>
    </w:p>
    <w:p w14:paraId="11E86866" w14:textId="7FD4EB74" w:rsidR="009560C2" w:rsidRPr="009560C2" w:rsidRDefault="009560C2" w:rsidP="009560C2">
      <w:pPr>
        <w:pStyle w:val="ListParagraph"/>
        <w:numPr>
          <w:ilvl w:val="0"/>
          <w:numId w:val="1"/>
        </w:numPr>
        <w:spacing w:before="100" w:beforeAutospacing="1" w:after="100" w:afterAutospacing="1" w:line="240" w:lineRule="auto"/>
        <w:rPr>
          <w:rFonts w:ascii="Century Gothic" w:eastAsia="Times New Roman" w:hAnsi="Century Gothic" w:cs="Arial"/>
          <w:b/>
          <w:bCs/>
          <w:sz w:val="24"/>
          <w:szCs w:val="24"/>
          <w:lang w:val="en" w:eastAsia="en-GB"/>
        </w:rPr>
      </w:pPr>
      <w:r w:rsidRPr="009560C2">
        <w:rPr>
          <w:rFonts w:ascii="Century Gothic" w:eastAsia="Times New Roman" w:hAnsi="Century Gothic" w:cs="Arial"/>
          <w:b/>
          <w:bCs/>
          <w:sz w:val="24"/>
          <w:szCs w:val="24"/>
          <w:lang w:val="en" w:eastAsia="en-GB"/>
        </w:rPr>
        <w:t>Extension Supported Employment provision</w:t>
      </w:r>
    </w:p>
    <w:p w14:paraId="7FD31F56" w14:textId="3E62F199" w:rsidR="009560C2" w:rsidRDefault="009560C2" w:rsidP="009560C2">
      <w:pPr>
        <w:pStyle w:val="ListParagraph"/>
        <w:spacing w:before="100" w:beforeAutospacing="1" w:after="100" w:afterAutospacing="1" w:line="240" w:lineRule="auto"/>
        <w:rPr>
          <w:rFonts w:ascii="Century Gothic" w:hAnsi="Century Gothic"/>
          <w:sz w:val="24"/>
          <w:szCs w:val="24"/>
        </w:rPr>
      </w:pPr>
    </w:p>
    <w:p w14:paraId="3F83DB12" w14:textId="0967848B" w:rsidR="00F342E3" w:rsidRDefault="00F342E3" w:rsidP="00F342E3">
      <w:pPr>
        <w:pStyle w:val="Heading1"/>
        <w:shd w:val="clear" w:color="auto" w:fill="FFFFFF"/>
        <w:spacing w:before="24" w:beforeAutospacing="0" w:after="0" w:afterAutospacing="0" w:line="300" w:lineRule="atLeast"/>
        <w:ind w:left="720"/>
        <w:rPr>
          <w:rFonts w:ascii="Century Gothic" w:eastAsia="Times New Roman" w:hAnsi="Century Gothic"/>
          <w:b w:val="0"/>
          <w:bCs w:val="0"/>
          <w:sz w:val="24"/>
          <w:szCs w:val="24"/>
        </w:rPr>
      </w:pPr>
      <w:r w:rsidRPr="00F342E3">
        <w:rPr>
          <w:rFonts w:ascii="Century Gothic" w:eastAsia="Times New Roman" w:hAnsi="Century Gothic"/>
          <w:color w:val="0B0C0C"/>
          <w:sz w:val="24"/>
          <w:szCs w:val="24"/>
        </w:rPr>
        <w:t xml:space="preserve">Question </w:t>
      </w:r>
      <w:r>
        <w:rPr>
          <w:rFonts w:ascii="Century Gothic" w:eastAsia="Times New Roman" w:hAnsi="Century Gothic"/>
          <w:color w:val="0B0C0C"/>
          <w:sz w:val="24"/>
          <w:szCs w:val="24"/>
        </w:rPr>
        <w:t>1</w:t>
      </w:r>
      <w:r w:rsidRPr="00F342E3">
        <w:rPr>
          <w:rFonts w:ascii="Century Gothic" w:eastAsia="Times New Roman" w:hAnsi="Century Gothic"/>
          <w:color w:val="0B0C0C"/>
          <w:sz w:val="24"/>
          <w:szCs w:val="24"/>
        </w:rPr>
        <w:t>:</w:t>
      </w:r>
      <w:r w:rsidRPr="00F342E3">
        <w:rPr>
          <w:rFonts w:ascii="Century Gothic" w:eastAsia="Times New Roman" w:hAnsi="Century Gothic"/>
          <w:b w:val="0"/>
          <w:bCs w:val="0"/>
          <w:color w:val="0B0C0C"/>
          <w:sz w:val="24"/>
          <w:szCs w:val="24"/>
        </w:rPr>
        <w:t xml:space="preserve"> </w:t>
      </w:r>
      <w:r w:rsidR="00E31D76" w:rsidRPr="00F342E3">
        <w:rPr>
          <w:rFonts w:ascii="Century Gothic" w:eastAsia="Times New Roman" w:hAnsi="Century Gothic"/>
          <w:b w:val="0"/>
          <w:bCs w:val="0"/>
          <w:sz w:val="24"/>
          <w:szCs w:val="24"/>
        </w:rPr>
        <w:t>As it is partly funded by the National Lottery, i</w:t>
      </w:r>
      <w:r w:rsidR="00E31D76" w:rsidRPr="00F342E3">
        <w:rPr>
          <w:rFonts w:ascii="Century Gothic" w:eastAsia="Times New Roman" w:hAnsi="Century Gothic"/>
          <w:b w:val="0"/>
          <w:bCs w:val="0"/>
          <w:color w:val="0B0C0C"/>
          <w:sz w:val="24"/>
          <w:szCs w:val="24"/>
        </w:rPr>
        <w:t xml:space="preserve">s this opportunity only </w:t>
      </w:r>
      <w:r w:rsidR="00E31D76" w:rsidRPr="00F342E3">
        <w:rPr>
          <w:rFonts w:ascii="Century Gothic" w:eastAsia="Times New Roman" w:hAnsi="Century Gothic"/>
          <w:b w:val="0"/>
          <w:bCs w:val="0"/>
          <w:sz w:val="24"/>
          <w:szCs w:val="24"/>
        </w:rPr>
        <w:t>open to not for profit organisations</w:t>
      </w:r>
    </w:p>
    <w:p w14:paraId="635475D3" w14:textId="77777777" w:rsidR="00E31D76" w:rsidRDefault="00E31D76" w:rsidP="00F342E3">
      <w:pPr>
        <w:pStyle w:val="Heading1"/>
        <w:shd w:val="clear" w:color="auto" w:fill="FFFFFF"/>
        <w:spacing w:before="24" w:beforeAutospacing="0" w:after="0" w:afterAutospacing="0" w:line="300" w:lineRule="atLeast"/>
        <w:ind w:left="720"/>
        <w:rPr>
          <w:rFonts w:ascii="Century Gothic" w:eastAsia="Times New Roman" w:hAnsi="Century Gothic"/>
          <w:b w:val="0"/>
          <w:bCs w:val="0"/>
          <w:sz w:val="24"/>
          <w:szCs w:val="24"/>
        </w:rPr>
      </w:pPr>
    </w:p>
    <w:p w14:paraId="7BEB009B" w14:textId="77777777" w:rsidR="00951B0B" w:rsidRPr="00E31D76" w:rsidRDefault="00F342E3" w:rsidP="00951B0B">
      <w:pPr>
        <w:pStyle w:val="Heading1"/>
        <w:shd w:val="clear" w:color="auto" w:fill="FFFFFF"/>
        <w:spacing w:before="24" w:beforeAutospacing="0" w:after="0" w:afterAutospacing="0" w:line="300" w:lineRule="atLeast"/>
        <w:ind w:left="720"/>
        <w:rPr>
          <w:rFonts w:ascii="Century Gothic" w:eastAsia="Times New Roman" w:hAnsi="Century Gothic"/>
          <w:b w:val="0"/>
          <w:bCs w:val="0"/>
          <w:color w:val="0B0C0C"/>
          <w:sz w:val="24"/>
          <w:szCs w:val="24"/>
        </w:rPr>
      </w:pPr>
      <w:r w:rsidRPr="00F342E3">
        <w:rPr>
          <w:rFonts w:ascii="Century Gothic" w:eastAsia="Times New Roman" w:hAnsi="Century Gothic"/>
          <w:sz w:val="24"/>
          <w:szCs w:val="24"/>
        </w:rPr>
        <w:t xml:space="preserve">Answer to question </w:t>
      </w:r>
      <w:r>
        <w:rPr>
          <w:rFonts w:ascii="Century Gothic" w:eastAsia="Times New Roman" w:hAnsi="Century Gothic"/>
          <w:sz w:val="24"/>
          <w:szCs w:val="24"/>
        </w:rPr>
        <w:t>1</w:t>
      </w:r>
      <w:r w:rsidRPr="00F342E3">
        <w:rPr>
          <w:rFonts w:ascii="Century Gothic" w:eastAsia="Times New Roman" w:hAnsi="Century Gothic"/>
          <w:sz w:val="24"/>
          <w:szCs w:val="24"/>
        </w:rPr>
        <w:t>:</w:t>
      </w:r>
      <w:r>
        <w:rPr>
          <w:rFonts w:ascii="Century Gothic" w:eastAsia="Times New Roman" w:hAnsi="Century Gothic"/>
          <w:b w:val="0"/>
          <w:bCs w:val="0"/>
          <w:sz w:val="24"/>
          <w:szCs w:val="24"/>
        </w:rPr>
        <w:t xml:space="preserve"> </w:t>
      </w:r>
      <w:bookmarkStart w:id="0" w:name="_Hlk29394750"/>
      <w:r w:rsidR="00E31D76" w:rsidRPr="00E31D76">
        <w:rPr>
          <w:rFonts w:ascii="Century Gothic" w:eastAsia="Times New Roman" w:hAnsi="Century Gothic"/>
          <w:b w:val="0"/>
          <w:bCs w:val="0"/>
          <w:sz w:val="24"/>
          <w:szCs w:val="24"/>
        </w:rPr>
        <w:t xml:space="preserve">This opportunity is not restricted to not for profit organisations, however funding is </w:t>
      </w:r>
      <w:r w:rsidR="00E31D76" w:rsidRPr="00E31D76">
        <w:rPr>
          <w:rFonts w:ascii="Century Gothic" w:eastAsia="Times New Roman" w:hAnsi="Century Gothic" w:cs="Arial"/>
          <w:b w:val="0"/>
          <w:bCs w:val="0"/>
          <w:sz w:val="24"/>
          <w:szCs w:val="24"/>
        </w:rPr>
        <w:t xml:space="preserve">paid on an actual, eligible and compliant direct costs basis i.e. the provider will be paid for the actual costs incurred in their delivery of the project </w:t>
      </w:r>
      <w:r w:rsidR="00951B0B" w:rsidRPr="00E31D76">
        <w:rPr>
          <w:rFonts w:ascii="Century Gothic" w:eastAsia="Times New Roman" w:hAnsi="Century Gothic" w:cs="Arial"/>
          <w:b w:val="0"/>
          <w:bCs w:val="0"/>
          <w:sz w:val="24"/>
          <w:szCs w:val="24"/>
        </w:rPr>
        <w:t xml:space="preserve">and </w:t>
      </w:r>
      <w:r w:rsidR="00951B0B">
        <w:rPr>
          <w:rFonts w:ascii="Century Gothic" w:eastAsia="Times New Roman" w:hAnsi="Century Gothic" w:cs="Arial"/>
          <w:b w:val="0"/>
          <w:bCs w:val="0"/>
          <w:sz w:val="24"/>
          <w:szCs w:val="24"/>
        </w:rPr>
        <w:t xml:space="preserve">therefore it is impossible to make a </w:t>
      </w:r>
      <w:r w:rsidR="00951B0B" w:rsidRPr="00E31D76">
        <w:rPr>
          <w:rFonts w:ascii="Century Gothic" w:eastAsia="Times New Roman" w:hAnsi="Century Gothic" w:cs="Arial"/>
          <w:b w:val="0"/>
          <w:bCs w:val="0"/>
          <w:sz w:val="24"/>
          <w:szCs w:val="24"/>
        </w:rPr>
        <w:t xml:space="preserve">profit </w:t>
      </w:r>
      <w:bookmarkEnd w:id="0"/>
    </w:p>
    <w:p w14:paraId="74DB4F66" w14:textId="018347C7" w:rsidR="00F342E3" w:rsidRDefault="00F342E3" w:rsidP="00E31D76">
      <w:pPr>
        <w:pStyle w:val="Heading1"/>
        <w:shd w:val="clear" w:color="auto" w:fill="FFFFFF"/>
        <w:spacing w:before="24" w:beforeAutospacing="0" w:after="0" w:afterAutospacing="0" w:line="300" w:lineRule="atLeast"/>
        <w:ind w:left="720"/>
        <w:rPr>
          <w:rFonts w:ascii="Century Gothic" w:eastAsia="Times New Roman" w:hAnsi="Century Gothic" w:cs="Arial"/>
          <w:b w:val="0"/>
          <w:bCs w:val="0"/>
          <w:sz w:val="24"/>
          <w:szCs w:val="24"/>
          <w:lang w:val="en"/>
        </w:rPr>
      </w:pPr>
    </w:p>
    <w:p w14:paraId="164EDB3A" w14:textId="6A3D0274" w:rsidR="001A01D7" w:rsidRDefault="001A01D7" w:rsidP="009560C2">
      <w:pPr>
        <w:pStyle w:val="ListParagraph"/>
        <w:spacing w:before="100" w:beforeAutospacing="1" w:after="100" w:afterAutospacing="1" w:line="240" w:lineRule="auto"/>
        <w:rPr>
          <w:rFonts w:ascii="Century Gothic" w:eastAsia="Times New Roman" w:hAnsi="Century Gothic" w:cs="Arial"/>
          <w:b/>
          <w:bCs/>
          <w:sz w:val="24"/>
          <w:szCs w:val="24"/>
          <w:lang w:val="en" w:eastAsia="en-GB"/>
        </w:rPr>
      </w:pPr>
    </w:p>
    <w:p w14:paraId="419419CC" w14:textId="77777777" w:rsidR="001A01D7" w:rsidRPr="009560C2" w:rsidRDefault="001A01D7" w:rsidP="009560C2">
      <w:pPr>
        <w:pStyle w:val="ListParagraph"/>
        <w:spacing w:before="100" w:beforeAutospacing="1" w:after="100" w:afterAutospacing="1" w:line="240" w:lineRule="auto"/>
        <w:rPr>
          <w:rFonts w:ascii="Century Gothic" w:eastAsia="Times New Roman" w:hAnsi="Century Gothic" w:cs="Arial"/>
          <w:b/>
          <w:bCs/>
          <w:sz w:val="24"/>
          <w:szCs w:val="24"/>
          <w:lang w:val="en" w:eastAsia="en-GB"/>
        </w:rPr>
      </w:pPr>
    </w:p>
    <w:p w14:paraId="7C6052A6" w14:textId="5B56ABAA" w:rsidR="009560C2" w:rsidRPr="009560C2" w:rsidRDefault="009560C2" w:rsidP="009560C2">
      <w:pPr>
        <w:pStyle w:val="ListParagraph"/>
        <w:numPr>
          <w:ilvl w:val="0"/>
          <w:numId w:val="1"/>
        </w:numPr>
        <w:rPr>
          <w:rFonts w:ascii="Century Gothic" w:hAnsi="Century Gothic"/>
          <w:b/>
          <w:bCs/>
          <w:sz w:val="24"/>
          <w:szCs w:val="24"/>
        </w:rPr>
      </w:pPr>
      <w:r w:rsidRPr="009560C2">
        <w:rPr>
          <w:rFonts w:ascii="Century Gothic" w:hAnsi="Century Gothic"/>
          <w:b/>
          <w:bCs/>
          <w:sz w:val="24"/>
          <w:szCs w:val="24"/>
        </w:rPr>
        <w:t>Project Final Evaluation</w:t>
      </w:r>
    </w:p>
    <w:p w14:paraId="126C63F6" w14:textId="77777777" w:rsidR="00BB32E8" w:rsidRDefault="00BB32E8" w:rsidP="00BB32E8">
      <w:r>
        <w:t> </w:t>
      </w:r>
    </w:p>
    <w:p w14:paraId="634382E5" w14:textId="1DDAF349"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r w:rsidRPr="00F342E3">
        <w:rPr>
          <w:rFonts w:ascii="Century Gothic" w:eastAsia="Times New Roman" w:hAnsi="Century Gothic"/>
          <w:b/>
          <w:bCs/>
          <w:sz w:val="24"/>
          <w:szCs w:val="24"/>
        </w:rPr>
        <w:t>Question 1:</w:t>
      </w:r>
      <w:r w:rsidRPr="00F342E3">
        <w:rPr>
          <w:rFonts w:ascii="Century Gothic" w:eastAsia="Times New Roman" w:hAnsi="Century Gothic"/>
          <w:sz w:val="24"/>
          <w:szCs w:val="24"/>
        </w:rPr>
        <w:t xml:space="preserve"> In the timescales, it states that the delivery of the evaluation will start in November 2021 – is that a typo as it’s quite a while after appointment?</w:t>
      </w:r>
    </w:p>
    <w:p w14:paraId="0B5F2178" w14:textId="5B93C193"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p>
    <w:p w14:paraId="4E75FB18" w14:textId="5FFE1CBD"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r w:rsidRPr="00F342E3">
        <w:rPr>
          <w:rFonts w:ascii="Century Gothic" w:eastAsia="Times New Roman" w:hAnsi="Century Gothic"/>
          <w:b/>
          <w:bCs/>
          <w:sz w:val="24"/>
          <w:szCs w:val="24"/>
        </w:rPr>
        <w:t>Answer to Question 1:</w:t>
      </w:r>
      <w:r w:rsidRPr="00F342E3">
        <w:rPr>
          <w:rFonts w:ascii="Century Gothic" w:eastAsia="Times New Roman" w:hAnsi="Century Gothic"/>
          <w:sz w:val="24"/>
          <w:szCs w:val="24"/>
        </w:rPr>
        <w:t xml:space="preserve"> The timescales are correct as stated in the specification. We are procuring well in advance of the delivery starting in November 2021 so that the evaluator is in place from the beginning of the </w:t>
      </w:r>
      <w:r w:rsidR="00135CCE">
        <w:rPr>
          <w:rFonts w:ascii="Century Gothic" w:eastAsia="Times New Roman" w:hAnsi="Century Gothic"/>
          <w:sz w:val="24"/>
          <w:szCs w:val="24"/>
        </w:rPr>
        <w:t xml:space="preserve">project </w:t>
      </w:r>
      <w:r w:rsidRPr="00F342E3">
        <w:rPr>
          <w:rFonts w:ascii="Century Gothic" w:eastAsia="Times New Roman" w:hAnsi="Century Gothic"/>
          <w:sz w:val="24"/>
          <w:szCs w:val="24"/>
        </w:rPr>
        <w:t xml:space="preserve">extension period and can, if they wish influence the types of evidence we gather as we proceed with the delivery rather than seeking to retrospectively gather this evidence.  </w:t>
      </w:r>
    </w:p>
    <w:p w14:paraId="0C9E51B8" w14:textId="77777777"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p>
    <w:p w14:paraId="300183AD" w14:textId="54A4E1A5"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r w:rsidRPr="00F342E3">
        <w:rPr>
          <w:rFonts w:ascii="Century Gothic" w:eastAsia="Times New Roman" w:hAnsi="Century Gothic"/>
          <w:b/>
          <w:bCs/>
          <w:sz w:val="24"/>
          <w:szCs w:val="24"/>
        </w:rPr>
        <w:t>Question 2:</w:t>
      </w:r>
      <w:r w:rsidRPr="00F342E3">
        <w:rPr>
          <w:rFonts w:ascii="Century Gothic" w:eastAsia="Times New Roman" w:hAnsi="Century Gothic"/>
          <w:sz w:val="24"/>
          <w:szCs w:val="24"/>
        </w:rPr>
        <w:t xml:space="preserve"> In terms of the SROI/economic impact element, please can you provide a bit more detail about what you are looking to achieve from it. Are you looking to understand the social value that has been generated as a result of the project or more about the physical impact </w:t>
      </w:r>
      <w:r w:rsidRPr="00F342E3">
        <w:rPr>
          <w:rFonts w:ascii="Century Gothic" w:eastAsia="Times New Roman" w:hAnsi="Century Gothic"/>
          <w:sz w:val="24"/>
          <w:szCs w:val="24"/>
        </w:rPr>
        <w:lastRenderedPageBreak/>
        <w:t>(e.g. getting x people into work has reduced the amount of benefits claimed by £X but also generated X for the local economy)?</w:t>
      </w:r>
    </w:p>
    <w:p w14:paraId="547150A1" w14:textId="1A2F1A97"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p>
    <w:p w14:paraId="1C1BCE20" w14:textId="59021477"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r w:rsidRPr="00F342E3">
        <w:rPr>
          <w:rFonts w:ascii="Century Gothic" w:eastAsia="Times New Roman" w:hAnsi="Century Gothic"/>
          <w:b/>
          <w:bCs/>
          <w:sz w:val="24"/>
          <w:szCs w:val="24"/>
        </w:rPr>
        <w:t>Answer to Question 2:</w:t>
      </w:r>
      <w:r w:rsidRPr="00F342E3">
        <w:rPr>
          <w:rFonts w:ascii="Century Gothic" w:eastAsia="Times New Roman" w:hAnsi="Century Gothic"/>
          <w:sz w:val="24"/>
          <w:szCs w:val="24"/>
        </w:rPr>
        <w:t xml:space="preserve"> We would like applicants to recommend the type of value for money calculation they feel is most appropriate for a project of this type.</w:t>
      </w:r>
    </w:p>
    <w:p w14:paraId="1AE5D189" w14:textId="77777777" w:rsidR="00BB32E8" w:rsidRPr="00F342E3" w:rsidRDefault="00BB32E8" w:rsidP="00BB32E8">
      <w:pPr>
        <w:pStyle w:val="ListParagraph"/>
        <w:spacing w:after="0" w:line="240" w:lineRule="auto"/>
        <w:contextualSpacing w:val="0"/>
        <w:rPr>
          <w:rFonts w:ascii="Century Gothic" w:eastAsia="Times New Roman" w:hAnsi="Century Gothic"/>
          <w:sz w:val="24"/>
          <w:szCs w:val="24"/>
        </w:rPr>
      </w:pPr>
    </w:p>
    <w:p w14:paraId="49F8C1F4" w14:textId="77777777" w:rsidR="00951B0B" w:rsidRDefault="00951B0B" w:rsidP="00951B0B">
      <w:pPr>
        <w:pStyle w:val="ListParagraph"/>
        <w:spacing w:after="0" w:line="240" w:lineRule="auto"/>
        <w:contextualSpacing w:val="0"/>
        <w:rPr>
          <w:rFonts w:ascii="Century Gothic" w:eastAsia="Times New Roman" w:hAnsi="Century Gothic"/>
          <w:sz w:val="24"/>
          <w:szCs w:val="24"/>
        </w:rPr>
      </w:pPr>
    </w:p>
    <w:p w14:paraId="35168F4D" w14:textId="54C42078" w:rsidR="00951B0B" w:rsidRPr="00951B0B" w:rsidRDefault="00951B0B" w:rsidP="00951B0B">
      <w:pPr>
        <w:pStyle w:val="ListParagraph"/>
        <w:spacing w:after="0" w:line="240" w:lineRule="auto"/>
        <w:contextualSpacing w:val="0"/>
        <w:rPr>
          <w:rFonts w:ascii="Century Gothic" w:hAnsi="Century Gothic"/>
          <w:sz w:val="24"/>
          <w:szCs w:val="24"/>
        </w:rPr>
      </w:pPr>
      <w:r w:rsidRPr="00951B0B">
        <w:rPr>
          <w:rFonts w:ascii="Century Gothic" w:eastAsia="Times New Roman" w:hAnsi="Century Gothic"/>
          <w:b/>
          <w:bCs/>
          <w:sz w:val="24"/>
          <w:szCs w:val="24"/>
        </w:rPr>
        <w:t xml:space="preserve">Question </w:t>
      </w:r>
      <w:r w:rsidR="006105F1">
        <w:rPr>
          <w:rFonts w:ascii="Century Gothic" w:eastAsia="Times New Roman" w:hAnsi="Century Gothic"/>
          <w:b/>
          <w:bCs/>
          <w:sz w:val="24"/>
          <w:szCs w:val="24"/>
        </w:rPr>
        <w:t>3</w:t>
      </w:r>
      <w:r w:rsidRPr="00951B0B">
        <w:rPr>
          <w:rFonts w:ascii="Century Gothic" w:eastAsia="Times New Roman" w:hAnsi="Century Gothic"/>
          <w:b/>
          <w:bCs/>
          <w:sz w:val="24"/>
          <w:szCs w:val="24"/>
        </w:rPr>
        <w:t>:</w:t>
      </w:r>
      <w:r w:rsidRPr="00951B0B">
        <w:rPr>
          <w:rFonts w:ascii="Century Gothic" w:eastAsia="Times New Roman" w:hAnsi="Century Gothic"/>
          <w:sz w:val="24"/>
          <w:szCs w:val="24"/>
        </w:rPr>
        <w:t xml:space="preserve"> </w:t>
      </w:r>
      <w:r w:rsidRPr="00951B0B">
        <w:rPr>
          <w:rFonts w:ascii="Century Gothic" w:hAnsi="Century Gothic"/>
          <w:sz w:val="24"/>
          <w:szCs w:val="24"/>
        </w:rPr>
        <w:t xml:space="preserve">There is a discrepancy in the budgets outlined in the tender documents. On page 3, it says the budget is £35,000, however on page 8 question 8.1, it states the budget is £50,000. Please could you confirm which it is? </w:t>
      </w:r>
    </w:p>
    <w:p w14:paraId="0DF9D012" w14:textId="43B00261" w:rsidR="00951B0B" w:rsidRPr="00951B0B" w:rsidRDefault="00951B0B" w:rsidP="00951B0B">
      <w:pPr>
        <w:pStyle w:val="ListParagraph"/>
        <w:spacing w:after="0" w:line="240" w:lineRule="auto"/>
        <w:contextualSpacing w:val="0"/>
        <w:rPr>
          <w:rFonts w:ascii="Century Gothic" w:eastAsia="Times New Roman" w:hAnsi="Century Gothic"/>
          <w:sz w:val="24"/>
          <w:szCs w:val="24"/>
        </w:rPr>
      </w:pPr>
    </w:p>
    <w:p w14:paraId="525813C9" w14:textId="7E3A8BBE" w:rsidR="00951B0B" w:rsidRDefault="00951B0B" w:rsidP="00951B0B">
      <w:pPr>
        <w:pStyle w:val="ListParagraph"/>
        <w:spacing w:after="0" w:line="240" w:lineRule="auto"/>
        <w:contextualSpacing w:val="0"/>
        <w:rPr>
          <w:rFonts w:ascii="Century Gothic" w:eastAsia="Times New Roman" w:hAnsi="Century Gothic"/>
          <w:sz w:val="24"/>
          <w:szCs w:val="24"/>
        </w:rPr>
      </w:pPr>
      <w:r w:rsidRPr="00951B0B">
        <w:rPr>
          <w:rFonts w:ascii="Century Gothic" w:eastAsia="Times New Roman" w:hAnsi="Century Gothic"/>
          <w:b/>
          <w:bCs/>
          <w:sz w:val="24"/>
          <w:szCs w:val="24"/>
        </w:rPr>
        <w:t xml:space="preserve">Answer to question </w:t>
      </w:r>
      <w:r w:rsidR="006105F1">
        <w:rPr>
          <w:rFonts w:ascii="Century Gothic" w:eastAsia="Times New Roman" w:hAnsi="Century Gothic"/>
          <w:b/>
          <w:bCs/>
          <w:sz w:val="24"/>
          <w:szCs w:val="24"/>
        </w:rPr>
        <w:t>3</w:t>
      </w:r>
      <w:r w:rsidRPr="00951B0B">
        <w:rPr>
          <w:rFonts w:ascii="Century Gothic" w:eastAsia="Times New Roman" w:hAnsi="Century Gothic"/>
          <w:b/>
          <w:bCs/>
          <w:sz w:val="24"/>
          <w:szCs w:val="24"/>
        </w:rPr>
        <w:t>:</w:t>
      </w:r>
      <w:r w:rsidRPr="00951B0B">
        <w:rPr>
          <w:rFonts w:ascii="Century Gothic" w:eastAsia="Times New Roman" w:hAnsi="Century Gothic"/>
          <w:sz w:val="24"/>
          <w:szCs w:val="24"/>
        </w:rPr>
        <w:t xml:space="preserve"> </w:t>
      </w:r>
      <w:bookmarkStart w:id="1" w:name="_Hlk29395013"/>
      <w:r w:rsidRPr="00951B0B">
        <w:rPr>
          <w:rFonts w:ascii="Century Gothic" w:eastAsia="Times New Roman" w:hAnsi="Century Gothic"/>
          <w:sz w:val="24"/>
          <w:szCs w:val="24"/>
        </w:rPr>
        <w:t xml:space="preserve">Many thanks for </w:t>
      </w:r>
      <w:r w:rsidR="00FD09CF">
        <w:rPr>
          <w:rFonts w:ascii="Century Gothic" w:eastAsia="Times New Roman" w:hAnsi="Century Gothic"/>
          <w:sz w:val="24"/>
          <w:szCs w:val="24"/>
        </w:rPr>
        <w:t>alerting us to</w:t>
      </w:r>
      <w:r w:rsidRPr="00951B0B">
        <w:rPr>
          <w:rFonts w:ascii="Century Gothic" w:eastAsia="Times New Roman" w:hAnsi="Century Gothic"/>
          <w:sz w:val="24"/>
          <w:szCs w:val="24"/>
        </w:rPr>
        <w:t xml:space="preserve"> this discrepancy </w:t>
      </w:r>
      <w:r w:rsidRPr="00951B0B">
        <w:rPr>
          <w:rFonts w:ascii="Century Gothic" w:hAnsi="Century Gothic"/>
          <w:sz w:val="24"/>
          <w:szCs w:val="24"/>
        </w:rPr>
        <w:t>on page 8 question 8.1</w:t>
      </w:r>
      <w:r w:rsidRPr="00951B0B">
        <w:rPr>
          <w:rFonts w:ascii="Century Gothic" w:eastAsia="Times New Roman" w:hAnsi="Century Gothic"/>
          <w:sz w:val="24"/>
          <w:szCs w:val="24"/>
        </w:rPr>
        <w:t>. The budget is £35,000</w:t>
      </w:r>
      <w:bookmarkEnd w:id="1"/>
    </w:p>
    <w:p w14:paraId="270FEE31" w14:textId="29318314" w:rsidR="00FA031F" w:rsidRDefault="00FA031F" w:rsidP="00951B0B">
      <w:pPr>
        <w:pStyle w:val="ListParagraph"/>
        <w:spacing w:after="0" w:line="240" w:lineRule="auto"/>
        <w:contextualSpacing w:val="0"/>
        <w:rPr>
          <w:rFonts w:ascii="Century Gothic" w:eastAsia="Times New Roman" w:hAnsi="Century Gothic"/>
          <w:sz w:val="24"/>
          <w:szCs w:val="24"/>
        </w:rPr>
      </w:pPr>
    </w:p>
    <w:p w14:paraId="5F357643" w14:textId="77777777" w:rsidR="00FA031F" w:rsidRDefault="00FA031F" w:rsidP="00FA031F">
      <w:pPr>
        <w:pStyle w:val="ListParagraph"/>
        <w:spacing w:after="0" w:line="240" w:lineRule="auto"/>
        <w:contextualSpacing w:val="0"/>
        <w:rPr>
          <w:rFonts w:ascii="Century Gothic" w:eastAsia="Times New Roman" w:hAnsi="Century Gothic"/>
          <w:b/>
          <w:bCs/>
          <w:sz w:val="24"/>
          <w:szCs w:val="24"/>
        </w:rPr>
      </w:pPr>
    </w:p>
    <w:p w14:paraId="22A42A94" w14:textId="298B4727" w:rsidR="00FA031F" w:rsidRDefault="00FA031F" w:rsidP="00FA031F">
      <w:pPr>
        <w:pStyle w:val="ListParagraph"/>
        <w:spacing w:after="0" w:line="240" w:lineRule="auto"/>
        <w:contextualSpacing w:val="0"/>
        <w:rPr>
          <w:rFonts w:ascii="Century Gothic" w:eastAsia="Times New Roman" w:hAnsi="Century Gothic"/>
          <w:sz w:val="24"/>
          <w:szCs w:val="24"/>
        </w:rPr>
      </w:pPr>
      <w:r w:rsidRPr="00FA031F">
        <w:rPr>
          <w:rFonts w:ascii="Century Gothic" w:eastAsia="Times New Roman" w:hAnsi="Century Gothic"/>
          <w:b/>
          <w:bCs/>
          <w:sz w:val="24"/>
          <w:szCs w:val="24"/>
        </w:rPr>
        <w:t>Question 4:</w:t>
      </w:r>
      <w:r>
        <w:rPr>
          <w:rFonts w:ascii="Century Gothic" w:eastAsia="Times New Roman" w:hAnsi="Century Gothic"/>
          <w:sz w:val="24"/>
          <w:szCs w:val="24"/>
        </w:rPr>
        <w:t xml:space="preserve"> How many beneficiaries have been supported to date?</w:t>
      </w:r>
    </w:p>
    <w:p w14:paraId="61060812" w14:textId="77777777" w:rsidR="00FA031F" w:rsidRDefault="00FA031F" w:rsidP="00FA031F">
      <w:pPr>
        <w:pStyle w:val="ListParagraph"/>
        <w:spacing w:after="0" w:line="240" w:lineRule="auto"/>
        <w:contextualSpacing w:val="0"/>
        <w:rPr>
          <w:rFonts w:ascii="Century Gothic" w:eastAsia="Times New Roman" w:hAnsi="Century Gothic"/>
          <w:sz w:val="24"/>
          <w:szCs w:val="24"/>
        </w:rPr>
      </w:pPr>
    </w:p>
    <w:p w14:paraId="75D9C4C1" w14:textId="0F0229B0" w:rsidR="00FA031F" w:rsidRPr="00FA031F" w:rsidRDefault="00FA031F" w:rsidP="00FA031F">
      <w:pPr>
        <w:pStyle w:val="ListParagraph"/>
        <w:spacing w:after="0" w:line="240" w:lineRule="auto"/>
        <w:contextualSpacing w:val="0"/>
        <w:rPr>
          <w:rFonts w:ascii="Century Gothic" w:eastAsia="Times New Roman" w:hAnsi="Century Gothic"/>
          <w:sz w:val="24"/>
          <w:szCs w:val="24"/>
        </w:rPr>
      </w:pPr>
      <w:r w:rsidRPr="00FA031F">
        <w:rPr>
          <w:rFonts w:ascii="Century Gothic" w:eastAsia="Times New Roman" w:hAnsi="Century Gothic"/>
          <w:b/>
          <w:bCs/>
          <w:sz w:val="24"/>
          <w:szCs w:val="24"/>
        </w:rPr>
        <w:t>Answer to question 4</w:t>
      </w:r>
      <w:r w:rsidRPr="00FA031F">
        <w:rPr>
          <w:rFonts w:ascii="Century Gothic" w:eastAsia="Times New Roman" w:hAnsi="Century Gothic"/>
          <w:sz w:val="24"/>
          <w:szCs w:val="24"/>
        </w:rPr>
        <w:t xml:space="preserve">: </w:t>
      </w:r>
      <w:r w:rsidRPr="00FA031F">
        <w:rPr>
          <w:rFonts w:ascii="Century Gothic" w:hAnsi="Century Gothic"/>
          <w:sz w:val="24"/>
          <w:szCs w:val="24"/>
        </w:rPr>
        <w:t>The project has engaged 2445 people so far; somewhat over our initial Big Lottery set project target of 1882. A raised target will be set by the Big Lottery for the extension period</w:t>
      </w:r>
      <w:r>
        <w:t xml:space="preserve">. </w:t>
      </w:r>
    </w:p>
    <w:p w14:paraId="428DB5BB" w14:textId="3E5E12D4" w:rsidR="00FA031F" w:rsidRPr="00951B0B" w:rsidRDefault="00FA031F" w:rsidP="00951B0B">
      <w:pPr>
        <w:pStyle w:val="ListParagraph"/>
        <w:spacing w:after="0" w:line="240" w:lineRule="auto"/>
        <w:contextualSpacing w:val="0"/>
        <w:rPr>
          <w:rFonts w:ascii="Century Gothic" w:eastAsia="Times New Roman" w:hAnsi="Century Gothic"/>
          <w:sz w:val="24"/>
          <w:szCs w:val="24"/>
        </w:rPr>
      </w:pPr>
    </w:p>
    <w:p w14:paraId="45FB5673" w14:textId="3D845B4F" w:rsidR="00951B0B" w:rsidRPr="00951B0B" w:rsidRDefault="00951B0B" w:rsidP="00F342E3">
      <w:pPr>
        <w:pStyle w:val="ListParagraph"/>
        <w:spacing w:after="0" w:line="240" w:lineRule="auto"/>
        <w:contextualSpacing w:val="0"/>
        <w:rPr>
          <w:rFonts w:ascii="Century Gothic" w:eastAsia="Times New Roman" w:hAnsi="Century Gothic"/>
          <w:sz w:val="24"/>
          <w:szCs w:val="24"/>
        </w:rPr>
      </w:pPr>
    </w:p>
    <w:p w14:paraId="76ACF77E" w14:textId="50F53029" w:rsidR="00D47CF9" w:rsidRPr="00D47CF9" w:rsidRDefault="00D47CF9" w:rsidP="00D47CF9">
      <w:pPr>
        <w:ind w:left="720"/>
        <w:rPr>
          <w:rFonts w:ascii="Century Gothic" w:hAnsi="Century Gothic" w:cs="Arial"/>
          <w:sz w:val="24"/>
          <w:szCs w:val="24"/>
        </w:rPr>
      </w:pPr>
      <w:r w:rsidRPr="00D47CF9">
        <w:rPr>
          <w:rFonts w:ascii="Century Gothic" w:hAnsi="Century Gothic"/>
          <w:b/>
          <w:bCs/>
          <w:sz w:val="24"/>
          <w:szCs w:val="24"/>
        </w:rPr>
        <w:t>Question 5:</w:t>
      </w:r>
      <w:r w:rsidRPr="00D47CF9">
        <w:rPr>
          <w:rFonts w:ascii="Century Gothic" w:hAnsi="Century Gothic" w:cs="Arial"/>
          <w:sz w:val="24"/>
          <w:szCs w:val="24"/>
        </w:rPr>
        <w:t xml:space="preserve"> </w:t>
      </w:r>
      <w:r w:rsidRPr="00D47CF9">
        <w:rPr>
          <w:rFonts w:ascii="Century Gothic" w:hAnsi="Century Gothic" w:cs="Arial"/>
          <w:sz w:val="24"/>
          <w:szCs w:val="24"/>
        </w:rPr>
        <w:t xml:space="preserve">We wondered if </w:t>
      </w:r>
      <w:r w:rsidRPr="00D47CF9">
        <w:rPr>
          <w:rFonts w:ascii="Century Gothic" w:hAnsi="Century Gothic" w:cs="Arial"/>
          <w:sz w:val="24"/>
          <w:szCs w:val="24"/>
        </w:rPr>
        <w:t>you would</w:t>
      </w:r>
    </w:p>
    <w:p w14:paraId="649F8BBE" w14:textId="4A62F66F" w:rsidR="00D47CF9" w:rsidRPr="00D47CF9" w:rsidRDefault="00D47CF9" w:rsidP="00D47CF9">
      <w:pPr>
        <w:pStyle w:val="ListParagraph"/>
        <w:numPr>
          <w:ilvl w:val="0"/>
          <w:numId w:val="6"/>
        </w:numPr>
        <w:spacing w:after="0" w:line="240" w:lineRule="auto"/>
        <w:ind w:left="1440"/>
        <w:contextualSpacing w:val="0"/>
        <w:rPr>
          <w:rFonts w:ascii="Century Gothic" w:eastAsia="Times New Roman" w:hAnsi="Century Gothic" w:cs="Arial"/>
          <w:sz w:val="24"/>
          <w:szCs w:val="24"/>
        </w:rPr>
      </w:pPr>
      <w:r w:rsidRPr="00D47CF9">
        <w:rPr>
          <w:rFonts w:ascii="Century Gothic" w:eastAsia="Times New Roman" w:hAnsi="Century Gothic" w:cs="Arial"/>
          <w:sz w:val="24"/>
          <w:szCs w:val="24"/>
        </w:rPr>
        <w:t xml:space="preserve">consider extending the deadline for bids </w:t>
      </w:r>
      <w:r w:rsidRPr="00D47CF9">
        <w:rPr>
          <w:rFonts w:ascii="Century Gothic" w:eastAsia="Times New Roman" w:hAnsi="Century Gothic" w:cs="Arial"/>
          <w:sz w:val="24"/>
          <w:szCs w:val="24"/>
        </w:rPr>
        <w:t xml:space="preserve">as </w:t>
      </w:r>
      <w:r w:rsidRPr="00D47CF9">
        <w:rPr>
          <w:rFonts w:ascii="Century Gothic" w:eastAsia="Times New Roman" w:hAnsi="Century Gothic" w:cs="Arial"/>
          <w:sz w:val="24"/>
          <w:szCs w:val="24"/>
        </w:rPr>
        <w:t>January tends to be a very busy month.</w:t>
      </w:r>
    </w:p>
    <w:p w14:paraId="7CEAAE91" w14:textId="0D3913DA" w:rsidR="009560C2" w:rsidRDefault="00D47CF9" w:rsidP="00D47CF9">
      <w:pPr>
        <w:pStyle w:val="ListParagraph"/>
        <w:numPr>
          <w:ilvl w:val="0"/>
          <w:numId w:val="6"/>
        </w:numPr>
        <w:spacing w:after="0" w:line="240" w:lineRule="auto"/>
        <w:ind w:left="1440"/>
        <w:contextualSpacing w:val="0"/>
        <w:rPr>
          <w:rFonts w:ascii="Century Gothic" w:eastAsia="Times New Roman" w:hAnsi="Century Gothic" w:cs="Arial"/>
          <w:sz w:val="24"/>
          <w:szCs w:val="24"/>
        </w:rPr>
      </w:pPr>
      <w:r w:rsidRPr="00D47CF9">
        <w:rPr>
          <w:rFonts w:ascii="Century Gothic" w:eastAsia="Times New Roman" w:hAnsi="Century Gothic" w:cs="Arial"/>
          <w:sz w:val="24"/>
          <w:szCs w:val="24"/>
        </w:rPr>
        <w:t>share the interim evaluation?</w:t>
      </w:r>
    </w:p>
    <w:p w14:paraId="61BB5D46" w14:textId="77777777" w:rsidR="00D47CF9" w:rsidRPr="00D47CF9" w:rsidRDefault="00D47CF9" w:rsidP="00D47CF9">
      <w:pPr>
        <w:pStyle w:val="ListParagraph"/>
        <w:spacing w:after="0" w:line="240" w:lineRule="auto"/>
        <w:ind w:left="1440"/>
        <w:contextualSpacing w:val="0"/>
        <w:rPr>
          <w:rFonts w:ascii="Century Gothic" w:eastAsia="Times New Roman" w:hAnsi="Century Gothic" w:cs="Arial"/>
          <w:sz w:val="24"/>
          <w:szCs w:val="24"/>
        </w:rPr>
      </w:pPr>
      <w:bookmarkStart w:id="2" w:name="_GoBack"/>
      <w:bookmarkEnd w:id="2"/>
    </w:p>
    <w:p w14:paraId="5710E88C" w14:textId="11B70BC3" w:rsidR="00D47CF9" w:rsidRPr="00D47CF9" w:rsidRDefault="00D47CF9" w:rsidP="00D47CF9">
      <w:pPr>
        <w:ind w:left="720"/>
        <w:rPr>
          <w:rFonts w:ascii="Century Gothic" w:hAnsi="Century Gothic"/>
          <w:sz w:val="24"/>
          <w:szCs w:val="24"/>
        </w:rPr>
      </w:pPr>
      <w:r w:rsidRPr="00D47CF9">
        <w:rPr>
          <w:rFonts w:ascii="Century Gothic" w:hAnsi="Century Gothic"/>
          <w:b/>
          <w:bCs/>
          <w:sz w:val="24"/>
          <w:szCs w:val="24"/>
        </w:rPr>
        <w:t>Answer to question 5:</w:t>
      </w:r>
      <w:r w:rsidRPr="00D47CF9">
        <w:rPr>
          <w:rFonts w:ascii="Century Gothic" w:hAnsi="Century Gothic"/>
          <w:sz w:val="24"/>
          <w:szCs w:val="24"/>
        </w:rPr>
        <w:t xml:space="preserve"> </w:t>
      </w:r>
      <w:r w:rsidRPr="00D47CF9">
        <w:rPr>
          <w:rFonts w:ascii="Century Gothic" w:hAnsi="Century Gothic"/>
          <w:sz w:val="24"/>
          <w:szCs w:val="24"/>
        </w:rPr>
        <w:t>Unfortunately</w:t>
      </w:r>
      <w:r>
        <w:rPr>
          <w:rFonts w:ascii="Century Gothic" w:hAnsi="Century Gothic"/>
          <w:sz w:val="24"/>
          <w:szCs w:val="24"/>
        </w:rPr>
        <w:t>,</w:t>
      </w:r>
      <w:r w:rsidRPr="00D47CF9">
        <w:rPr>
          <w:rFonts w:ascii="Century Gothic" w:hAnsi="Century Gothic"/>
          <w:sz w:val="24"/>
          <w:szCs w:val="24"/>
        </w:rPr>
        <w:t xml:space="preserve"> we cannot, for </w:t>
      </w:r>
      <w:r>
        <w:rPr>
          <w:rFonts w:ascii="Century Gothic" w:hAnsi="Century Gothic"/>
          <w:sz w:val="24"/>
          <w:szCs w:val="24"/>
        </w:rPr>
        <w:t>this reason</w:t>
      </w:r>
      <w:r w:rsidRPr="00D47CF9">
        <w:rPr>
          <w:rFonts w:ascii="Century Gothic" w:hAnsi="Century Gothic"/>
          <w:sz w:val="24"/>
          <w:szCs w:val="24"/>
        </w:rPr>
        <w:t xml:space="preserve">, extend the deadline for bids. We are able to share the interim report and will make this available at </w:t>
      </w:r>
      <w:hyperlink r:id="rId7" w:history="1">
        <w:r w:rsidRPr="00D47CF9">
          <w:rPr>
            <w:rStyle w:val="Hyperlink"/>
            <w:rFonts w:ascii="Century Gothic" w:hAnsi="Century Gothic"/>
            <w:sz w:val="24"/>
            <w:szCs w:val="24"/>
          </w:rPr>
          <w:t>https://www.business2businesslimited.com/current-partnership-opportunities</w:t>
        </w:r>
      </w:hyperlink>
      <w:r>
        <w:rPr>
          <w:sz w:val="28"/>
          <w:szCs w:val="28"/>
        </w:rPr>
        <w:t xml:space="preserve"> </w:t>
      </w:r>
    </w:p>
    <w:p w14:paraId="3EB626F7" w14:textId="77777777" w:rsidR="00D47CF9" w:rsidRDefault="00D47CF9" w:rsidP="00D47CF9">
      <w:pPr>
        <w:rPr>
          <w:sz w:val="28"/>
          <w:szCs w:val="28"/>
        </w:rPr>
      </w:pPr>
    </w:p>
    <w:p w14:paraId="4C1B2598" w14:textId="6D019EFB" w:rsidR="00D47CF9" w:rsidRPr="009560C2" w:rsidRDefault="00D47CF9" w:rsidP="009560C2">
      <w:pPr>
        <w:pStyle w:val="ListParagraph"/>
        <w:ind w:right="-489"/>
        <w:rPr>
          <w:rFonts w:ascii="Century Gothic" w:hAnsi="Century Gothic"/>
          <w:sz w:val="24"/>
          <w:szCs w:val="24"/>
        </w:rPr>
      </w:pPr>
    </w:p>
    <w:p w14:paraId="2421DA06" w14:textId="77777777" w:rsidR="007354FA" w:rsidRPr="00791349" w:rsidRDefault="007354FA" w:rsidP="00593201">
      <w:pPr>
        <w:rPr>
          <w:rFonts w:ascii="Century Gothic" w:hAnsi="Century Gothic"/>
          <w:b/>
          <w:sz w:val="24"/>
          <w:szCs w:val="24"/>
        </w:rPr>
      </w:pPr>
    </w:p>
    <w:p w14:paraId="143A6022" w14:textId="77777777" w:rsidR="007354FA" w:rsidRDefault="007354FA" w:rsidP="007354FA">
      <w:pPr>
        <w:ind w:left="-851" w:right="-489"/>
        <w:jc w:val="center"/>
        <w:rPr>
          <w:rFonts w:ascii="Verdana" w:hAnsi="Verdana" w:cs="Arial"/>
          <w:b/>
          <w:color w:val="05A1DC"/>
          <w:sz w:val="28"/>
          <w:szCs w:val="28"/>
        </w:rPr>
      </w:pPr>
    </w:p>
    <w:p w14:paraId="3694ED0B" w14:textId="0A569132" w:rsidR="007F39C1" w:rsidRDefault="007F39C1" w:rsidP="007354FA">
      <w:pPr>
        <w:ind w:left="-851" w:right="-489"/>
        <w:jc w:val="center"/>
        <w:rPr>
          <w:rFonts w:ascii="Verdana" w:hAnsi="Verdana" w:cs="Arial"/>
          <w:b/>
          <w:color w:val="0070C0"/>
          <w:sz w:val="28"/>
          <w:szCs w:val="28"/>
        </w:rPr>
      </w:pPr>
    </w:p>
    <w:p w14:paraId="70B1AEE5" w14:textId="77777777" w:rsidR="007F39C1" w:rsidRPr="007F39C1" w:rsidRDefault="007F39C1" w:rsidP="007F39C1">
      <w:pPr>
        <w:ind w:left="-851" w:right="-489"/>
        <w:rPr>
          <w:rFonts w:ascii="Century Gothic" w:hAnsi="Century Gothic" w:cs="Arial"/>
          <w:color w:val="0070C0"/>
        </w:rPr>
      </w:pPr>
    </w:p>
    <w:sectPr w:rsidR="007F39C1" w:rsidRPr="007F3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E470C"/>
    <w:multiLevelType w:val="hybridMultilevel"/>
    <w:tmpl w:val="F59AD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AC02FA"/>
    <w:multiLevelType w:val="hybridMultilevel"/>
    <w:tmpl w:val="63E26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67562"/>
    <w:multiLevelType w:val="hybridMultilevel"/>
    <w:tmpl w:val="570E12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7F5BC3"/>
    <w:multiLevelType w:val="hybridMultilevel"/>
    <w:tmpl w:val="1D12C30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326D9"/>
    <w:multiLevelType w:val="hybridMultilevel"/>
    <w:tmpl w:val="3A986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374A09"/>
    <w:multiLevelType w:val="hybridMultilevel"/>
    <w:tmpl w:val="1D12C30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01"/>
    <w:rsid w:val="00135CCE"/>
    <w:rsid w:val="00136BD1"/>
    <w:rsid w:val="00144C28"/>
    <w:rsid w:val="001A01D7"/>
    <w:rsid w:val="00256847"/>
    <w:rsid w:val="004D0B33"/>
    <w:rsid w:val="00503475"/>
    <w:rsid w:val="00593201"/>
    <w:rsid w:val="006105F1"/>
    <w:rsid w:val="00712706"/>
    <w:rsid w:val="007354FA"/>
    <w:rsid w:val="00791349"/>
    <w:rsid w:val="00797C57"/>
    <w:rsid w:val="007F39C1"/>
    <w:rsid w:val="00951B0B"/>
    <w:rsid w:val="009560C2"/>
    <w:rsid w:val="009F749F"/>
    <w:rsid w:val="00AF0634"/>
    <w:rsid w:val="00BB32E8"/>
    <w:rsid w:val="00C34633"/>
    <w:rsid w:val="00C4169C"/>
    <w:rsid w:val="00D47CF9"/>
    <w:rsid w:val="00E31D76"/>
    <w:rsid w:val="00F342E3"/>
    <w:rsid w:val="00FA031F"/>
    <w:rsid w:val="00FD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8AA"/>
  <w15:chartTrackingRefBased/>
  <w15:docId w15:val="{2012D147-DD67-4EB0-B48B-AB52ED48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01D7"/>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06"/>
    <w:rPr>
      <w:rFonts w:ascii="Segoe UI" w:hAnsi="Segoe UI" w:cs="Segoe UI"/>
      <w:sz w:val="18"/>
      <w:szCs w:val="18"/>
    </w:rPr>
  </w:style>
  <w:style w:type="paragraph" w:styleId="ListParagraph">
    <w:name w:val="List Paragraph"/>
    <w:basedOn w:val="Normal"/>
    <w:uiPriority w:val="34"/>
    <w:qFormat/>
    <w:rsid w:val="009560C2"/>
    <w:pPr>
      <w:ind w:left="720"/>
      <w:contextualSpacing/>
    </w:pPr>
  </w:style>
  <w:style w:type="character" w:customStyle="1" w:styleId="Heading1Char">
    <w:name w:val="Heading 1 Char"/>
    <w:basedOn w:val="DefaultParagraphFont"/>
    <w:link w:val="Heading1"/>
    <w:uiPriority w:val="9"/>
    <w:rsid w:val="001A01D7"/>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D47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499">
      <w:bodyDiv w:val="1"/>
      <w:marLeft w:val="0"/>
      <w:marRight w:val="0"/>
      <w:marTop w:val="0"/>
      <w:marBottom w:val="0"/>
      <w:divBdr>
        <w:top w:val="none" w:sz="0" w:space="0" w:color="auto"/>
        <w:left w:val="none" w:sz="0" w:space="0" w:color="auto"/>
        <w:bottom w:val="none" w:sz="0" w:space="0" w:color="auto"/>
        <w:right w:val="none" w:sz="0" w:space="0" w:color="auto"/>
      </w:divBdr>
    </w:div>
    <w:div w:id="328561874">
      <w:bodyDiv w:val="1"/>
      <w:marLeft w:val="0"/>
      <w:marRight w:val="0"/>
      <w:marTop w:val="0"/>
      <w:marBottom w:val="0"/>
      <w:divBdr>
        <w:top w:val="none" w:sz="0" w:space="0" w:color="auto"/>
        <w:left w:val="none" w:sz="0" w:space="0" w:color="auto"/>
        <w:bottom w:val="none" w:sz="0" w:space="0" w:color="auto"/>
        <w:right w:val="none" w:sz="0" w:space="0" w:color="auto"/>
      </w:divBdr>
    </w:div>
    <w:div w:id="371805996">
      <w:bodyDiv w:val="1"/>
      <w:marLeft w:val="0"/>
      <w:marRight w:val="0"/>
      <w:marTop w:val="0"/>
      <w:marBottom w:val="0"/>
      <w:divBdr>
        <w:top w:val="none" w:sz="0" w:space="0" w:color="auto"/>
        <w:left w:val="none" w:sz="0" w:space="0" w:color="auto"/>
        <w:bottom w:val="none" w:sz="0" w:space="0" w:color="auto"/>
        <w:right w:val="none" w:sz="0" w:space="0" w:color="auto"/>
      </w:divBdr>
    </w:div>
    <w:div w:id="450327033">
      <w:bodyDiv w:val="1"/>
      <w:marLeft w:val="0"/>
      <w:marRight w:val="0"/>
      <w:marTop w:val="0"/>
      <w:marBottom w:val="0"/>
      <w:divBdr>
        <w:top w:val="none" w:sz="0" w:space="0" w:color="auto"/>
        <w:left w:val="none" w:sz="0" w:space="0" w:color="auto"/>
        <w:bottom w:val="none" w:sz="0" w:space="0" w:color="auto"/>
        <w:right w:val="none" w:sz="0" w:space="0" w:color="auto"/>
      </w:divBdr>
    </w:div>
    <w:div w:id="535317262">
      <w:bodyDiv w:val="1"/>
      <w:marLeft w:val="0"/>
      <w:marRight w:val="0"/>
      <w:marTop w:val="0"/>
      <w:marBottom w:val="0"/>
      <w:divBdr>
        <w:top w:val="none" w:sz="0" w:space="0" w:color="auto"/>
        <w:left w:val="none" w:sz="0" w:space="0" w:color="auto"/>
        <w:bottom w:val="none" w:sz="0" w:space="0" w:color="auto"/>
        <w:right w:val="none" w:sz="0" w:space="0" w:color="auto"/>
      </w:divBdr>
    </w:div>
    <w:div w:id="907233318">
      <w:bodyDiv w:val="1"/>
      <w:marLeft w:val="0"/>
      <w:marRight w:val="0"/>
      <w:marTop w:val="0"/>
      <w:marBottom w:val="0"/>
      <w:divBdr>
        <w:top w:val="none" w:sz="0" w:space="0" w:color="auto"/>
        <w:left w:val="none" w:sz="0" w:space="0" w:color="auto"/>
        <w:bottom w:val="none" w:sz="0" w:space="0" w:color="auto"/>
        <w:right w:val="none" w:sz="0" w:space="0" w:color="auto"/>
      </w:divBdr>
    </w:div>
    <w:div w:id="1011956168">
      <w:bodyDiv w:val="1"/>
      <w:marLeft w:val="0"/>
      <w:marRight w:val="0"/>
      <w:marTop w:val="0"/>
      <w:marBottom w:val="0"/>
      <w:divBdr>
        <w:top w:val="none" w:sz="0" w:space="0" w:color="auto"/>
        <w:left w:val="none" w:sz="0" w:space="0" w:color="auto"/>
        <w:bottom w:val="none" w:sz="0" w:space="0" w:color="auto"/>
        <w:right w:val="none" w:sz="0" w:space="0" w:color="auto"/>
      </w:divBdr>
    </w:div>
    <w:div w:id="1190608800">
      <w:bodyDiv w:val="1"/>
      <w:marLeft w:val="0"/>
      <w:marRight w:val="0"/>
      <w:marTop w:val="0"/>
      <w:marBottom w:val="0"/>
      <w:divBdr>
        <w:top w:val="none" w:sz="0" w:space="0" w:color="auto"/>
        <w:left w:val="none" w:sz="0" w:space="0" w:color="auto"/>
        <w:bottom w:val="none" w:sz="0" w:space="0" w:color="auto"/>
        <w:right w:val="none" w:sz="0" w:space="0" w:color="auto"/>
      </w:divBdr>
    </w:div>
    <w:div w:id="1944723779">
      <w:bodyDiv w:val="1"/>
      <w:marLeft w:val="0"/>
      <w:marRight w:val="0"/>
      <w:marTop w:val="0"/>
      <w:marBottom w:val="0"/>
      <w:divBdr>
        <w:top w:val="none" w:sz="0" w:space="0" w:color="auto"/>
        <w:left w:val="none" w:sz="0" w:space="0" w:color="auto"/>
        <w:bottom w:val="none" w:sz="0" w:space="0" w:color="auto"/>
        <w:right w:val="none" w:sz="0" w:space="0" w:color="auto"/>
      </w:divBdr>
    </w:div>
    <w:div w:id="1977492823">
      <w:bodyDiv w:val="1"/>
      <w:marLeft w:val="0"/>
      <w:marRight w:val="0"/>
      <w:marTop w:val="0"/>
      <w:marBottom w:val="0"/>
      <w:divBdr>
        <w:top w:val="none" w:sz="0" w:space="0" w:color="auto"/>
        <w:left w:val="none" w:sz="0" w:space="0" w:color="auto"/>
        <w:bottom w:val="none" w:sz="0" w:space="0" w:color="auto"/>
        <w:right w:val="none" w:sz="0" w:space="0" w:color="auto"/>
      </w:divBdr>
    </w:div>
    <w:div w:id="20425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2businesslimited.com/current-partnership-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Gohil</dc:creator>
  <cp:keywords/>
  <dc:description/>
  <cp:lastModifiedBy>Rob Gray</cp:lastModifiedBy>
  <cp:revision>2</cp:revision>
  <dcterms:created xsi:type="dcterms:W3CDTF">2020-01-13T15:50:00Z</dcterms:created>
  <dcterms:modified xsi:type="dcterms:W3CDTF">2020-01-13T15:50:00Z</dcterms:modified>
</cp:coreProperties>
</file>